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C15" w14:textId="322E0F29" w:rsidR="00DF215B" w:rsidRDefault="009B116B" w:rsidP="009B116B">
      <w:pPr>
        <w:pStyle w:val="Title"/>
      </w:pPr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</w:t>
      </w:r>
      <w:r w:rsidR="00255A34">
        <w:t>C</w:t>
      </w:r>
      <w:proofErr w:type="spellEnd"/>
      <w:r w:rsidR="00255A34">
        <w:t xml:space="preserve"> minutes (Q2)</w:t>
      </w:r>
    </w:p>
    <w:p w14:paraId="78885C43" w14:textId="5E91B571" w:rsidR="00D538C6" w:rsidRPr="00EC5DFC" w:rsidRDefault="00033300" w:rsidP="00D538C6">
      <w:pPr>
        <w:pStyle w:val="Heading1"/>
      </w:pPr>
      <w:r>
        <w:t>zoom online</w:t>
      </w:r>
    </w:p>
    <w:p w14:paraId="22485DBE" w14:textId="5FE3D103" w:rsidR="009B116B" w:rsidRDefault="009B116B" w:rsidP="009B116B">
      <w:pPr>
        <w:pStyle w:val="Heading1"/>
      </w:pPr>
      <w:r>
        <w:t>J</w:t>
      </w:r>
      <w:r w:rsidR="00033300">
        <w:t>une 10, 2022</w:t>
      </w:r>
      <w:r w:rsidR="005E42E2">
        <w:t xml:space="preserve"> 10am</w:t>
      </w:r>
      <w:r w:rsidR="006B16CB">
        <w:t xml:space="preserve"> – 1</w:t>
      </w:r>
      <w:r w:rsidR="00033300">
        <w:t xml:space="preserve">1:30 </w:t>
      </w:r>
      <w:r w:rsidR="00A9267B">
        <w:t>A</w:t>
      </w:r>
      <w:r w:rsidR="00A9267B">
        <w:t xml:space="preserve">M </w:t>
      </w:r>
      <w:r w:rsidR="00D44D38">
        <w:t>P</w:t>
      </w:r>
      <w:r w:rsidR="00D44D38">
        <w:t>D</w:t>
      </w:r>
      <w:r w:rsidR="00D44D38">
        <w:t>T</w:t>
      </w:r>
    </w:p>
    <w:p w14:paraId="53E85533" w14:textId="77777777" w:rsidR="009B116B" w:rsidRDefault="009B116B" w:rsidP="009B116B">
      <w:pPr>
        <w:pStyle w:val="Heading3"/>
      </w:pPr>
      <w:r>
        <w:t>WElcome</w:t>
      </w:r>
    </w:p>
    <w:p w14:paraId="13197134" w14:textId="77777777"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14:paraId="31854647" w14:textId="14358191" w:rsidR="008E2402" w:rsidRDefault="00711DA1" w:rsidP="008E2402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4A3FD5" wp14:editId="2C7953D4">
            <wp:simplePos x="0" y="0"/>
            <wp:positionH relativeFrom="margin">
              <wp:posOffset>304800</wp:posOffset>
            </wp:positionH>
            <wp:positionV relativeFrom="margin">
              <wp:posOffset>1831975</wp:posOffset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7A">
        <w:t>Gayle Volk</w:t>
      </w:r>
      <w:r w:rsidR="006B16CB">
        <w:t xml:space="preserve"> </w:t>
      </w:r>
      <w:r w:rsidR="00EC5DFC">
        <w:t>(Chair),</w:t>
      </w:r>
      <w:r w:rsidR="00033300">
        <w:t xml:space="preserve"> Jonathan Fresnedo Ramirez (Vice-Chair),</w:t>
      </w:r>
      <w:r w:rsidR="00EC5DFC">
        <w:t xml:space="preserve"> </w:t>
      </w:r>
      <w:r w:rsidR="00033300">
        <w:t xml:space="preserve">TBD </w:t>
      </w:r>
      <w:r w:rsidR="00D520A2">
        <w:t xml:space="preserve">(Secretary), </w:t>
      </w:r>
      <w:r w:rsidR="00033300">
        <w:t>Lise Mahoney</w:t>
      </w:r>
      <w:r w:rsidR="006B16CB">
        <w:t xml:space="preserve"> </w:t>
      </w:r>
      <w:r w:rsidR="009B116B">
        <w:t>(Past Chair)</w:t>
      </w:r>
    </w:p>
    <w:p w14:paraId="12C145A9" w14:textId="5BE9D6AF" w:rsidR="009B116B" w:rsidRPr="006B16CB" w:rsidRDefault="00255A34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Nahla Bassil, Chris Dardick, Jonathan Fresnedo Ramirez, Chris Gottschalk, Tom </w:t>
      </w:r>
      <w:proofErr w:type="spellStart"/>
      <w:r>
        <w:rPr>
          <w:szCs w:val="22"/>
        </w:rPr>
        <w:t>Gradziel</w:t>
      </w:r>
      <w:proofErr w:type="spellEnd"/>
      <w:r>
        <w:rPr>
          <w:szCs w:val="22"/>
        </w:rPr>
        <w:t xml:space="preserve">, Loren Honaas, Sook Jung, Jim </w:t>
      </w:r>
      <w:proofErr w:type="spellStart"/>
      <w:r>
        <w:rPr>
          <w:szCs w:val="22"/>
        </w:rPr>
        <w:t>Luby</w:t>
      </w:r>
      <w:proofErr w:type="spellEnd"/>
      <w:r>
        <w:rPr>
          <w:szCs w:val="22"/>
        </w:rPr>
        <w:t>, Lise Mahoney, Dorrie Main, Per McCord, Igor Pacheco, Cameron Peace, Gayle Volk, Vance Whitaker</w:t>
      </w:r>
    </w:p>
    <w:p w14:paraId="1B9A18B2" w14:textId="4A0CA292" w:rsidR="009B116B" w:rsidRDefault="009B116B" w:rsidP="009B116B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895232">
        <w:t>12 Jan</w:t>
      </w:r>
      <w:r w:rsidR="00255A34">
        <w:t>uary 2020: Minutes must be revised and will be approved via email</w:t>
      </w:r>
    </w:p>
    <w:p w14:paraId="01B23644" w14:textId="77777777" w:rsidR="009B116B" w:rsidRDefault="009B116B" w:rsidP="009B116B">
      <w:pPr>
        <w:pStyle w:val="Heading3"/>
      </w:pPr>
      <w:r>
        <w:t>RosEXEC MEmbership</w:t>
      </w:r>
    </w:p>
    <w:p w14:paraId="4A3FE1FE" w14:textId="70B880FB" w:rsidR="00895232" w:rsidRDefault="00895232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 xml:space="preserve">Selection of </w:t>
      </w:r>
      <w:r w:rsidR="006B16CB">
        <w:rPr>
          <w:szCs w:val="22"/>
        </w:rPr>
        <w:t>secretary</w:t>
      </w:r>
    </w:p>
    <w:p w14:paraId="36D30372" w14:textId="1F893C63" w:rsidR="00711DA1" w:rsidRDefault="00255A34" w:rsidP="00711DA1">
      <w:pPr>
        <w:numPr>
          <w:ilvl w:val="1"/>
          <w:numId w:val="2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Per McCord and Chris Gottschalk were nominated. G. Volk will follow up via email to </w:t>
      </w:r>
      <w:r w:rsidR="00711DA1">
        <w:rPr>
          <w:szCs w:val="22"/>
        </w:rPr>
        <w:t xml:space="preserve">confirm with these candidates, </w:t>
      </w:r>
      <w:r>
        <w:rPr>
          <w:szCs w:val="22"/>
        </w:rPr>
        <w:t>identify other candidates and then an online election will be held</w:t>
      </w:r>
    </w:p>
    <w:p w14:paraId="74FF145F" w14:textId="5A271DAD" w:rsidR="00711DA1" w:rsidRDefault="00711DA1" w:rsidP="00711DA1">
      <w:pPr>
        <w:pStyle w:val="ListParagraph"/>
        <w:numPr>
          <w:ilvl w:val="0"/>
          <w:numId w:val="2"/>
        </w:numPr>
        <w:spacing w:before="0" w:after="0" w:line="240" w:lineRule="auto"/>
      </w:pPr>
      <w:r>
        <w:t>The definition of the roles of chair, vice chair and secretary were discussed. In a nutshell: Chair coordinates quarterly meetings, Vice</w:t>
      </w:r>
      <w:r w:rsidR="00D7270E">
        <w:t xml:space="preserve"> </w:t>
      </w:r>
      <w:r>
        <w:t xml:space="preserve">chair helps to coordinate elections of </w:t>
      </w:r>
      <w:proofErr w:type="spellStart"/>
      <w:r>
        <w:t>RosEXEC</w:t>
      </w:r>
      <w:proofErr w:type="spellEnd"/>
      <w:r>
        <w:t xml:space="preserve"> members, Secretary executes elections and provide information to </w:t>
      </w:r>
      <w:proofErr w:type="spellStart"/>
      <w:r>
        <w:t>RosEXEC</w:t>
      </w:r>
      <w:proofErr w:type="spellEnd"/>
      <w:r>
        <w:t xml:space="preserve">. It was agreed that these functions will be formally defined in </w:t>
      </w:r>
      <w:proofErr w:type="spellStart"/>
      <w:r>
        <w:t>RosEXEC</w:t>
      </w:r>
      <w:proofErr w:type="spellEnd"/>
      <w:r>
        <w:t xml:space="preserve"> bylaws. </w:t>
      </w:r>
    </w:p>
    <w:p w14:paraId="2CD87AC3" w14:textId="5978B6DF" w:rsidR="009B116B" w:rsidRDefault="00255A34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>Meeting proposed</w:t>
      </w:r>
      <w:r w:rsidR="00895232">
        <w:rPr>
          <w:szCs w:val="22"/>
        </w:rPr>
        <w:t xml:space="preserve"> for 2022</w:t>
      </w:r>
      <w:r>
        <w:rPr>
          <w:szCs w:val="22"/>
        </w:rPr>
        <w:t>: late August and November,</w:t>
      </w:r>
      <w:r w:rsidR="00895232">
        <w:rPr>
          <w:szCs w:val="22"/>
        </w:rPr>
        <w:t xml:space="preserve"> and 2023</w:t>
      </w:r>
      <w:r>
        <w:rPr>
          <w:szCs w:val="22"/>
        </w:rPr>
        <w:t>: quarterly</w:t>
      </w:r>
      <w:r w:rsidR="00895232">
        <w:rPr>
          <w:szCs w:val="22"/>
        </w:rPr>
        <w:t xml:space="preserve"> </w:t>
      </w:r>
      <w:r w:rsidR="009B116B">
        <w:rPr>
          <w:szCs w:val="22"/>
        </w:rPr>
        <w:t xml:space="preserve"> </w:t>
      </w:r>
    </w:p>
    <w:p w14:paraId="4505DCD2" w14:textId="77777777" w:rsidR="009B116B" w:rsidRDefault="009B116B" w:rsidP="009B116B">
      <w:pPr>
        <w:pStyle w:val="Heading3"/>
      </w:pPr>
      <w:r>
        <w:t>GDR Advisory Board</w:t>
      </w:r>
    </w:p>
    <w:p w14:paraId="0CF52ABA" w14:textId="0F8236C9"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  <w:r w:rsidR="00711DA1">
        <w:t xml:space="preserve"> (see attached PDF)</w:t>
      </w:r>
    </w:p>
    <w:p w14:paraId="47B594F4" w14:textId="77777777" w:rsidR="00255A34" w:rsidRDefault="00255A34" w:rsidP="00255A34">
      <w:pPr>
        <w:pStyle w:val="ListParagraph"/>
        <w:numPr>
          <w:ilvl w:val="0"/>
          <w:numId w:val="3"/>
        </w:numPr>
        <w:spacing w:before="0" w:after="0" w:line="240" w:lineRule="auto"/>
      </w:pPr>
      <w:r>
        <w:t>Updates from Dorrie regarding GDR:</w:t>
      </w:r>
    </w:p>
    <w:p w14:paraId="1C202B1C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From 2021 the number of genomes in GDR passed from 35 to 96 genomes</w:t>
      </w:r>
    </w:p>
    <w:p w14:paraId="19229C2E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SNPs passed from ~11 million to ~131 million</w:t>
      </w:r>
    </w:p>
    <w:p w14:paraId="5FCE3D5E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Linkage map number increased from 352 to 387</w:t>
      </w:r>
    </w:p>
    <w:p w14:paraId="061522E2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Molecular markers from ~ 3 million to 42.5 million</w:t>
      </w:r>
    </w:p>
    <w:p w14:paraId="73E7E282" w14:textId="15CD47B4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The community has been very active and using the resources intensively</w:t>
      </w:r>
      <w:r w:rsidR="00C10A60">
        <w:t>,</w:t>
      </w:r>
      <w:r>
        <w:t xml:space="preserve"> increasing resources exponentially in only one year. </w:t>
      </w:r>
    </w:p>
    <w:p w14:paraId="21E98E17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There have been several improvements in BIMS and </w:t>
      </w:r>
      <w:proofErr w:type="spellStart"/>
      <w:r>
        <w:t>TripalMap</w:t>
      </w:r>
      <w:proofErr w:type="spellEnd"/>
      <w:r>
        <w:t xml:space="preserve"> and other functionalities</w:t>
      </w:r>
    </w:p>
    <w:p w14:paraId="17FCBB62" w14:textId="3FDCD30C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The outreach made by GDR includes 9 publications, 12 presentations, newsletters, 7 webinars, an updated BIMS manual, monthly meetings with other efforts in the community, as well as several web tutorials. </w:t>
      </w:r>
    </w:p>
    <w:p w14:paraId="55AD6CD3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GDR has obtained funding through NRSP10 (up to 2024) but with limitation in the type of expenditures. </w:t>
      </w:r>
    </w:p>
    <w:p w14:paraId="7934CCC4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lastRenderedPageBreak/>
        <w:t>GDR has pending funding from USDA-SCRI, which would focus on additional data integration and overall training (</w:t>
      </w:r>
      <w:proofErr w:type="gramStart"/>
      <w:r>
        <w:t>e.g.</w:t>
      </w:r>
      <w:proofErr w:type="gramEnd"/>
      <w:r>
        <w:t xml:space="preserve"> Postdocs) </w:t>
      </w:r>
    </w:p>
    <w:p w14:paraId="79A06D8A" w14:textId="77777777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Several improvements are expected for GDR, which include GWAS, pangenome, </w:t>
      </w:r>
      <w:proofErr w:type="spellStart"/>
      <w:r>
        <w:t>MapView</w:t>
      </w:r>
      <w:proofErr w:type="spellEnd"/>
      <w:r>
        <w:t xml:space="preserve"> and integration of distinct types of data (</w:t>
      </w:r>
      <w:proofErr w:type="gramStart"/>
      <w:r>
        <w:t>e.g.</w:t>
      </w:r>
      <w:proofErr w:type="gramEnd"/>
      <w:r>
        <w:t xml:space="preserve"> epigenomes).</w:t>
      </w:r>
    </w:p>
    <w:p w14:paraId="1A974E88" w14:textId="2D4567B6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>GDR will continue outreach through monthly emails, giving presentations in ASPB, ASHS and RGC1</w:t>
      </w:r>
      <w:r w:rsidR="00711DA1">
        <w:t>1</w:t>
      </w:r>
      <w:r>
        <w:t xml:space="preserve">. Also, through group training requests for specific labs. </w:t>
      </w:r>
    </w:p>
    <w:p w14:paraId="39AC7393" w14:textId="464B3624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GDR will be 20 years old next year and to commemorate such an important milestone, the conception of a review paper has been discussed. </w:t>
      </w:r>
    </w:p>
    <w:p w14:paraId="27DAA2C6" w14:textId="501F6E7B" w:rsidR="00255A34" w:rsidRDefault="00255A34" w:rsidP="00255A34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It was announced that GDR changed the management of mail-list to MailChimp, which might cause that some colleagues lost subscription to BIMS and GDR emails. </w:t>
      </w:r>
    </w:p>
    <w:p w14:paraId="3474CB28" w14:textId="06C445AB" w:rsidR="009B116B" w:rsidRDefault="009B116B" w:rsidP="00711DA1">
      <w:pPr>
        <w:pStyle w:val="ListParagraph"/>
        <w:spacing w:before="0" w:after="0" w:line="240" w:lineRule="auto"/>
      </w:pPr>
    </w:p>
    <w:p w14:paraId="32B15B1F" w14:textId="7AD89A46" w:rsidR="00867977" w:rsidRDefault="00867977" w:rsidP="00711DA1">
      <w:pPr>
        <w:pStyle w:val="ListParagraph"/>
        <w:spacing w:before="0" w:after="0" w:line="240" w:lineRule="auto"/>
      </w:pPr>
      <w:r>
        <w:t xml:space="preserve">A few ways </w:t>
      </w:r>
      <w:proofErr w:type="spellStart"/>
      <w:r>
        <w:t>RosEXEC</w:t>
      </w:r>
      <w:proofErr w:type="spellEnd"/>
      <w:r>
        <w:t xml:space="preserve"> can help GDR:</w:t>
      </w:r>
    </w:p>
    <w:p w14:paraId="62A3625E" w14:textId="427EC2FF" w:rsidR="00867977" w:rsidRDefault="00867977" w:rsidP="00711DA1">
      <w:pPr>
        <w:pStyle w:val="ListParagraph"/>
        <w:spacing w:before="0" w:after="0" w:line="240" w:lineRule="auto"/>
      </w:pPr>
      <w:r>
        <w:tab/>
        <w:t>Inform GDR early about data that will be released</w:t>
      </w:r>
    </w:p>
    <w:p w14:paraId="140B8EC0" w14:textId="79800FB4" w:rsidR="00867977" w:rsidRDefault="00867977" w:rsidP="00711DA1">
      <w:pPr>
        <w:pStyle w:val="ListParagraph"/>
        <w:spacing w:before="0" w:after="0" w:line="240" w:lineRule="auto"/>
      </w:pPr>
      <w:r>
        <w:tab/>
      </w:r>
      <w:r w:rsidR="00975683">
        <w:t>Encourage FEAR data compliance</w:t>
      </w:r>
    </w:p>
    <w:p w14:paraId="40E7767C" w14:textId="7E8C1302" w:rsidR="00975683" w:rsidRDefault="00975683" w:rsidP="00711DA1">
      <w:pPr>
        <w:pStyle w:val="ListParagraph"/>
        <w:spacing w:before="0" w:after="0" w:line="240" w:lineRule="auto"/>
      </w:pPr>
      <w:r>
        <w:tab/>
        <w:t xml:space="preserve">Advocate for GDR citations in </w:t>
      </w:r>
      <w:proofErr w:type="spellStart"/>
      <w:r>
        <w:t>manscripts</w:t>
      </w:r>
      <w:proofErr w:type="spellEnd"/>
    </w:p>
    <w:p w14:paraId="21E459A8" w14:textId="5A382E7A" w:rsidR="00867977" w:rsidRDefault="00975683" w:rsidP="00711DA1">
      <w:pPr>
        <w:pStyle w:val="ListParagraph"/>
        <w:spacing w:before="0" w:after="0" w:line="240" w:lineRule="auto"/>
      </w:pPr>
      <w:r>
        <w:tab/>
      </w:r>
    </w:p>
    <w:p w14:paraId="73CDACFB" w14:textId="784D3A07" w:rsidR="00B215B6" w:rsidRDefault="00B215B6" w:rsidP="00B215B6">
      <w:pPr>
        <w:pStyle w:val="Heading3"/>
      </w:pPr>
      <w:r>
        <w:t>RosEXEC PLAN</w:t>
      </w:r>
      <w:r w:rsidR="00680166">
        <w:t>ning</w:t>
      </w:r>
    </w:p>
    <w:p w14:paraId="6F023313" w14:textId="402E9FC8" w:rsidR="008E2402" w:rsidRPr="008E2402" w:rsidRDefault="008E2402" w:rsidP="008E2402">
      <w:pPr>
        <w:pStyle w:val="Heading3"/>
        <w:shd w:val="clear" w:color="auto" w:fill="FFFFFF"/>
        <w:spacing w:before="150" w:after="150"/>
        <w:rPr>
          <w:rFonts w:cstheme="minorHAnsi"/>
          <w:color w:val="333333"/>
          <w:szCs w:val="22"/>
        </w:rPr>
      </w:pPr>
      <w:r w:rsidRPr="008E2402">
        <w:rPr>
          <w:rFonts w:cstheme="minorHAnsi"/>
          <w:b/>
          <w:bCs/>
          <w:color w:val="333333"/>
          <w:szCs w:val="22"/>
        </w:rPr>
        <w:t> </w:t>
      </w:r>
      <w:r>
        <w:rPr>
          <w:rFonts w:cstheme="minorHAnsi"/>
          <w:b/>
          <w:bCs/>
          <w:color w:val="333333"/>
          <w:szCs w:val="22"/>
        </w:rPr>
        <w:t xml:space="preserve">ROSEXEC </w:t>
      </w:r>
      <w:r w:rsidRPr="008E2402">
        <w:rPr>
          <w:rFonts w:cstheme="minorHAnsi"/>
          <w:b/>
          <w:bCs/>
          <w:color w:val="333333"/>
          <w:szCs w:val="22"/>
        </w:rPr>
        <w:t>Mission</w:t>
      </w:r>
    </w:p>
    <w:p w14:paraId="426E5936" w14:textId="64484367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 xml:space="preserve">Serve as a communication and coordination focal point for the US Rosaceae genomics, </w:t>
      </w:r>
      <w:proofErr w:type="gramStart"/>
      <w:r w:rsidRPr="008E2402">
        <w:rPr>
          <w:rFonts w:cstheme="minorHAnsi"/>
          <w:color w:val="333333"/>
          <w:szCs w:val="22"/>
        </w:rPr>
        <w:t>genetics</w:t>
      </w:r>
      <w:proofErr w:type="gramEnd"/>
      <w:r w:rsidRPr="008E2402">
        <w:rPr>
          <w:rFonts w:cstheme="minorHAnsi"/>
          <w:color w:val="333333"/>
          <w:szCs w:val="22"/>
        </w:rPr>
        <w:t xml:space="preserve"> and breeding community.</w:t>
      </w:r>
    </w:p>
    <w:p w14:paraId="1E614975" w14:textId="20E6FAEB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Define research priorities based on input from the industry and research community.</w:t>
      </w:r>
    </w:p>
    <w:p w14:paraId="154BC301" w14:textId="37B7B25D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Facilitate scientific interaction and foster dynamic research teams.</w:t>
      </w:r>
    </w:p>
    <w:p w14:paraId="1684CB5E" w14:textId="77777777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Promote research priorities.</w:t>
      </w:r>
    </w:p>
    <w:p w14:paraId="7F7A8BFE" w14:textId="77777777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Coordinate educational efforts from the research community to the industry and the public.</w:t>
      </w:r>
    </w:p>
    <w:p w14:paraId="1B598DFB" w14:textId="77777777" w:rsidR="008E2402" w:rsidRPr="008E2402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Serve as an official steering committee for the Genome Database for Rosaceae</w:t>
      </w:r>
    </w:p>
    <w:p w14:paraId="009B05A2" w14:textId="3E1061A5" w:rsidR="00711DA1" w:rsidRDefault="00B215B6" w:rsidP="00711DA1">
      <w:pPr>
        <w:rPr>
          <w:rFonts w:cstheme="minorHAnsi"/>
          <w:szCs w:val="22"/>
        </w:rPr>
      </w:pPr>
      <w:r w:rsidRPr="008E2402">
        <w:rPr>
          <w:rFonts w:cstheme="minorHAnsi"/>
          <w:szCs w:val="22"/>
        </w:rPr>
        <w:t>Discussion</w:t>
      </w:r>
      <w:r w:rsidR="008E2402" w:rsidRPr="008E2402">
        <w:rPr>
          <w:rFonts w:cstheme="minorHAnsi"/>
          <w:szCs w:val="22"/>
        </w:rPr>
        <w:t xml:space="preserve"> about </w:t>
      </w:r>
      <w:r w:rsidRPr="008E2402">
        <w:rPr>
          <w:rFonts w:cstheme="minorHAnsi"/>
          <w:szCs w:val="22"/>
        </w:rPr>
        <w:t xml:space="preserve">how </w:t>
      </w:r>
      <w:proofErr w:type="spellStart"/>
      <w:r w:rsidRPr="008E2402">
        <w:rPr>
          <w:rFonts w:cstheme="minorHAnsi"/>
          <w:szCs w:val="22"/>
        </w:rPr>
        <w:t>RosEXEC</w:t>
      </w:r>
      <w:proofErr w:type="spellEnd"/>
      <w:r w:rsidRPr="008E2402">
        <w:rPr>
          <w:rFonts w:cstheme="minorHAnsi"/>
          <w:szCs w:val="22"/>
        </w:rPr>
        <w:t xml:space="preserve"> can be effective for the entire community</w:t>
      </w:r>
    </w:p>
    <w:p w14:paraId="11A81547" w14:textId="08A69710" w:rsidR="009B116B" w:rsidRDefault="00711DA1" w:rsidP="00711DA1">
      <w:pPr>
        <w:pStyle w:val="ListParagraph"/>
        <w:numPr>
          <w:ilvl w:val="0"/>
          <w:numId w:val="1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be initiated by email and continued at the next </w:t>
      </w:r>
      <w:proofErr w:type="spellStart"/>
      <w:r>
        <w:rPr>
          <w:rFonts w:cstheme="minorHAnsi"/>
          <w:szCs w:val="22"/>
        </w:rPr>
        <w:t>RosEXEC</w:t>
      </w:r>
      <w:proofErr w:type="spellEnd"/>
      <w:r>
        <w:rPr>
          <w:rFonts w:cstheme="minorHAnsi"/>
          <w:szCs w:val="22"/>
        </w:rPr>
        <w:t xml:space="preserve"> meeting</w:t>
      </w:r>
    </w:p>
    <w:p w14:paraId="63B67466" w14:textId="77777777" w:rsidR="00711DA1" w:rsidRPr="00711DA1" w:rsidRDefault="00711DA1" w:rsidP="00711DA1">
      <w:pPr>
        <w:pStyle w:val="ListParagraph"/>
        <w:rPr>
          <w:rFonts w:cstheme="minorHAnsi"/>
          <w:szCs w:val="22"/>
        </w:rPr>
      </w:pPr>
    </w:p>
    <w:p w14:paraId="0B441DF2" w14:textId="77777777" w:rsidR="009B116B" w:rsidRDefault="009B116B" w:rsidP="009B116B"/>
    <w:p w14:paraId="4F3D8E53" w14:textId="069680B9" w:rsidR="009B116B" w:rsidRPr="009B116B" w:rsidRDefault="009B116B" w:rsidP="009B116B">
      <w:pPr>
        <w:tabs>
          <w:tab w:val="left" w:pos="2250"/>
        </w:tabs>
      </w:pPr>
      <w:r>
        <w:tab/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038"/>
    <w:multiLevelType w:val="hybridMultilevel"/>
    <w:tmpl w:val="D27C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22F"/>
    <w:multiLevelType w:val="hybridMultilevel"/>
    <w:tmpl w:val="94A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7DD8"/>
    <w:multiLevelType w:val="hybridMultilevel"/>
    <w:tmpl w:val="3ED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05F3"/>
    <w:multiLevelType w:val="hybridMultilevel"/>
    <w:tmpl w:val="E1A4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5A1C"/>
    <w:multiLevelType w:val="multilevel"/>
    <w:tmpl w:val="75A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47925">
    <w:abstractNumId w:val="3"/>
  </w:num>
  <w:num w:numId="2" w16cid:durableId="18521389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463548">
    <w:abstractNumId w:val="7"/>
  </w:num>
  <w:num w:numId="4" w16cid:durableId="1930849324">
    <w:abstractNumId w:val="10"/>
  </w:num>
  <w:num w:numId="5" w16cid:durableId="798690648">
    <w:abstractNumId w:val="5"/>
  </w:num>
  <w:num w:numId="6" w16cid:durableId="1821073689">
    <w:abstractNumId w:val="0"/>
  </w:num>
  <w:num w:numId="7" w16cid:durableId="842353080">
    <w:abstractNumId w:val="0"/>
  </w:num>
  <w:num w:numId="8" w16cid:durableId="1059090891">
    <w:abstractNumId w:val="1"/>
  </w:num>
  <w:num w:numId="9" w16cid:durableId="1590694855">
    <w:abstractNumId w:val="9"/>
  </w:num>
  <w:num w:numId="10" w16cid:durableId="300354447">
    <w:abstractNumId w:val="8"/>
  </w:num>
  <w:num w:numId="11" w16cid:durableId="703599059">
    <w:abstractNumId w:val="2"/>
  </w:num>
  <w:num w:numId="12" w16cid:durableId="1290551086">
    <w:abstractNumId w:val="11"/>
  </w:num>
  <w:num w:numId="13" w16cid:durableId="81999784">
    <w:abstractNumId w:val="6"/>
  </w:num>
  <w:num w:numId="14" w16cid:durableId="126984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B"/>
    <w:rsid w:val="00033300"/>
    <w:rsid w:val="00073C7D"/>
    <w:rsid w:val="00096006"/>
    <w:rsid w:val="00106865"/>
    <w:rsid w:val="001B6365"/>
    <w:rsid w:val="00255A34"/>
    <w:rsid w:val="002C5E3C"/>
    <w:rsid w:val="004D13AF"/>
    <w:rsid w:val="00570275"/>
    <w:rsid w:val="005E42E2"/>
    <w:rsid w:val="00680166"/>
    <w:rsid w:val="006B16CB"/>
    <w:rsid w:val="00711DA1"/>
    <w:rsid w:val="0085727A"/>
    <w:rsid w:val="00867977"/>
    <w:rsid w:val="00895232"/>
    <w:rsid w:val="008E2402"/>
    <w:rsid w:val="00975683"/>
    <w:rsid w:val="009B116B"/>
    <w:rsid w:val="00A9267B"/>
    <w:rsid w:val="00A96044"/>
    <w:rsid w:val="00AC7CCE"/>
    <w:rsid w:val="00B215B6"/>
    <w:rsid w:val="00C10A60"/>
    <w:rsid w:val="00D44D38"/>
    <w:rsid w:val="00D520A2"/>
    <w:rsid w:val="00D538C6"/>
    <w:rsid w:val="00D7270E"/>
    <w:rsid w:val="00DA3B8C"/>
    <w:rsid w:val="00DF215B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EBE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  <w:style w:type="paragraph" w:styleId="Revision">
    <w:name w:val="Revision"/>
    <w:hidden/>
    <w:uiPriority w:val="99"/>
    <w:semiHidden/>
    <w:rsid w:val="00D7270E"/>
    <w:pPr>
      <w:spacing w:before="0"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zoom online</vt:lpstr>
      <vt:lpstr>June 10, 2022 10am – 11:30 PM PDT</vt:lpstr>
      <vt:lpstr>        WElcome</vt:lpstr>
      <vt:lpstr>        RosEXEC MEmbership</vt:lpstr>
      <vt:lpstr>        GDR Advisory Board</vt:lpstr>
      <vt:lpstr>        RosEXEC PLANning</vt:lpstr>
      <vt:lpstr>        ROSEXEC Mission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Jung, Sook</cp:lastModifiedBy>
  <cp:revision>11</cp:revision>
  <dcterms:created xsi:type="dcterms:W3CDTF">2022-06-16T19:25:00Z</dcterms:created>
  <dcterms:modified xsi:type="dcterms:W3CDTF">2022-08-11T14:08:00Z</dcterms:modified>
</cp:coreProperties>
</file>